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b/>
          <w:bCs/>
          <w:w w:val="66"/>
        </w:rPr>
      </w:pPr>
    </w:p>
    <w:p>
      <w:pPr>
        <w:spacing w:line="800" w:lineRule="exact"/>
        <w:jc w:val="center"/>
        <w:rPr>
          <w:rFonts w:ascii="仿宋_GB2312"/>
          <w:b/>
          <w:bCs/>
          <w:w w:val="66"/>
        </w:rPr>
      </w:pPr>
    </w:p>
    <w:p>
      <w:pPr>
        <w:spacing w:line="1320" w:lineRule="exact"/>
        <w:ind w:left="-3" w:leftChars="-1" w:firstLine="2"/>
        <w:jc w:val="center"/>
        <w:rPr>
          <w:rFonts w:ascii="华文中宋" w:eastAsia="华文中宋"/>
          <w:color w:val="FF0000"/>
          <w:spacing w:val="-4"/>
          <w:w w:val="50"/>
          <w:kern w:val="0"/>
          <w:sz w:val="136"/>
        </w:rPr>
      </w:pPr>
      <w:r>
        <w:rPr>
          <w:rFonts w:hint="eastAsia" w:ascii="华文中宋" w:eastAsia="华文中宋"/>
          <w:color w:val="FF0000"/>
          <w:spacing w:val="-4"/>
          <w:w w:val="60"/>
          <w:kern w:val="0"/>
          <w:sz w:val="136"/>
        </w:rPr>
        <w:t>山东中医药大学部门文件</w:t>
      </w:r>
    </w:p>
    <w:p>
      <w:pPr>
        <w:spacing w:line="520" w:lineRule="exact"/>
        <w:jc w:val="center"/>
        <w:rPr>
          <w:rFonts w:ascii="华文中宋" w:eastAsia="华文中宋"/>
          <w:spacing w:val="100"/>
          <w:w w:val="66"/>
          <w:sz w:val="30"/>
        </w:rPr>
      </w:pPr>
    </w:p>
    <w:p>
      <w:pPr>
        <w:tabs>
          <w:tab w:val="left" w:pos="1470"/>
        </w:tabs>
        <w:jc w:val="center"/>
        <w:rPr>
          <w:rFonts w:hint="eastAsia" w:ascii="仿宋_GB2312"/>
          <w:sz w:val="28"/>
          <w:szCs w:val="28"/>
        </w:rPr>
      </w:pPr>
      <w:r>
        <w:rPr>
          <w:rFonts w:hint="eastAsia" w:ascii="仿宋_GB2312" w:hAnsi="黑体"/>
          <w:szCs w:val="32"/>
        </w:rPr>
        <w:t>校研字〔2018〕</w:t>
      </w:r>
      <w:r>
        <w:rPr>
          <w:rFonts w:hint="eastAsia" w:ascii="仿宋_GB2312" w:hAnsi="黑体"/>
          <w:szCs w:val="32"/>
          <w:lang w:val="en-US" w:eastAsia="zh-CN"/>
        </w:rPr>
        <w:t>22</w:t>
      </w:r>
      <w:r>
        <w:rPr>
          <w:rFonts w:hint="eastAsia" w:ascii="仿宋_GB2312" w:hAnsi="黑体"/>
          <w:szCs w:val="32"/>
        </w:rPr>
        <w:t>号</w:t>
      </w:r>
    </w:p>
    <w:p>
      <w:pPr>
        <w:spacing w:line="300" w:lineRule="exact"/>
        <w:rPr>
          <w:color w:val="FF0000"/>
          <w:u w:val="thick"/>
        </w:rPr>
      </w:pPr>
      <w:r>
        <w:rPr>
          <w:b/>
          <w:color w:val="FF0000"/>
          <w:u w:val="thick"/>
        </w:rPr>
        <w:t xml:space="preserve">                                                        </w:t>
      </w:r>
      <w:r>
        <w:rPr>
          <w:color w:val="FF0000"/>
          <w:u w:val="thick"/>
        </w:rPr>
        <w:t xml:space="preserve">                        </w:t>
      </w:r>
    </w:p>
    <w:p>
      <w:pPr>
        <w:widowControl w:val="0"/>
        <w:spacing w:line="620" w:lineRule="exact"/>
        <w:jc w:val="center"/>
        <w:rPr>
          <w:rFonts w:hint="eastAsia" w:ascii="方正小标宋简体" w:hAnsi="Calibri" w:eastAsia="方正小标宋简体" w:cs="Times New Roman"/>
          <w:kern w:val="2"/>
          <w:sz w:val="44"/>
          <w:szCs w:val="44"/>
        </w:rPr>
      </w:pPr>
    </w:p>
    <w:p>
      <w:pPr>
        <w:widowControl w:val="0"/>
        <w:spacing w:line="620" w:lineRule="exact"/>
        <w:jc w:val="center"/>
        <w:rPr>
          <w:rFonts w:hint="eastAsia" w:ascii="方正小标宋简体" w:hAnsi="Calibri" w:eastAsia="方正小标宋简体"/>
          <w:kern w:val="2"/>
          <w:sz w:val="44"/>
          <w:szCs w:val="44"/>
        </w:rPr>
      </w:pPr>
      <w:r>
        <w:rPr>
          <w:rFonts w:hint="eastAsia" w:ascii="方正小标宋简体" w:hAnsi="Calibri" w:eastAsia="方正小标宋简体"/>
          <w:kern w:val="2"/>
          <w:sz w:val="44"/>
          <w:szCs w:val="44"/>
        </w:rPr>
        <w:t>山东中医药大学</w:t>
      </w:r>
    </w:p>
    <w:p>
      <w:pPr>
        <w:widowControl w:val="0"/>
        <w:spacing w:line="620" w:lineRule="exact"/>
        <w:jc w:val="center"/>
        <w:rPr>
          <w:rFonts w:hint="eastAsia" w:ascii="方正小标宋简体" w:hAnsi="Calibri" w:eastAsia="方正小标宋简体" w:cs="Times New Roman"/>
          <w:kern w:val="2"/>
          <w:sz w:val="44"/>
          <w:szCs w:val="44"/>
        </w:rPr>
      </w:pPr>
      <w:r>
        <w:rPr>
          <w:rFonts w:hint="eastAsia" w:ascii="方正小标宋简体" w:hAnsi="Calibri" w:eastAsia="方正小标宋简体"/>
          <w:kern w:val="2"/>
          <w:sz w:val="44"/>
          <w:szCs w:val="44"/>
        </w:rPr>
        <w:t>关于印发《</w:t>
      </w:r>
      <w:r>
        <w:rPr>
          <w:rFonts w:hint="eastAsia" w:ascii="方正小标宋简体" w:hAnsi="Calibri" w:eastAsia="方正小标宋简体" w:cs="Times New Roman"/>
          <w:color w:val="auto"/>
          <w:kern w:val="2"/>
          <w:sz w:val="44"/>
          <w:szCs w:val="44"/>
        </w:rPr>
        <w:t>2018年度研究生指导教师</w:t>
      </w:r>
    </w:p>
    <w:p>
      <w:pPr>
        <w:widowControl w:val="0"/>
        <w:spacing w:line="620" w:lineRule="exact"/>
        <w:jc w:val="center"/>
        <w:rPr>
          <w:rFonts w:hint="eastAsia" w:ascii="方正小标宋简体" w:hAnsi="Calibri" w:eastAsia="方正小标宋简体"/>
          <w:kern w:val="2"/>
          <w:sz w:val="44"/>
          <w:szCs w:val="44"/>
        </w:rPr>
      </w:pPr>
      <w:r>
        <w:rPr>
          <w:rFonts w:hint="eastAsia" w:ascii="方正小标宋简体" w:hAnsi="Calibri" w:eastAsia="方正小标宋简体" w:cs="Times New Roman"/>
          <w:color w:val="auto"/>
          <w:kern w:val="2"/>
          <w:sz w:val="44"/>
          <w:szCs w:val="44"/>
        </w:rPr>
        <w:t>遴选审核工作实施方案</w:t>
      </w:r>
      <w:r>
        <w:rPr>
          <w:rFonts w:hint="eastAsia" w:ascii="方正小标宋简体" w:hAnsi="Calibri" w:eastAsia="方正小标宋简体"/>
          <w:kern w:val="2"/>
          <w:sz w:val="44"/>
          <w:szCs w:val="44"/>
        </w:rPr>
        <w:t>》的通知</w:t>
      </w:r>
    </w:p>
    <w:p>
      <w:pPr>
        <w:rPr>
          <w:rFonts w:hint="eastAsia" w:ascii="仿宋_GB2312"/>
        </w:rPr>
      </w:pPr>
    </w:p>
    <w:p>
      <w:pPr>
        <w:adjustRightInd w:val="0"/>
        <w:snapToGrid w:val="0"/>
        <w:spacing w:line="360" w:lineRule="auto"/>
        <w:jc w:val="left"/>
        <w:rPr>
          <w:rFonts w:hint="eastAsia" w:ascii="仿宋_GB2312" w:hAnsi="仿宋_GB2312" w:eastAsia="仿宋_GB2312" w:cs="仿宋_GB2312"/>
        </w:rPr>
      </w:pPr>
    </w:p>
    <w:p>
      <w:pPr>
        <w:adjustRightInd w:val="0"/>
        <w:snapToGrid w:val="0"/>
        <w:spacing w:line="360" w:lineRule="auto"/>
        <w:jc w:val="left"/>
        <w:rPr>
          <w:rFonts w:hint="eastAsia" w:ascii="仿宋_GB2312" w:hAnsi="仿宋_GB2312" w:eastAsia="仿宋_GB2312" w:cs="仿宋_GB2312"/>
          <w:highlight w:val="none"/>
        </w:rPr>
      </w:pPr>
      <w:r>
        <w:rPr>
          <w:rFonts w:hint="eastAsia" w:ascii="仿宋_GB2312" w:hAnsi="仿宋_GB2312" w:eastAsia="仿宋_GB2312" w:cs="仿宋_GB2312"/>
          <w:highlight w:val="none"/>
        </w:rPr>
        <w:t>各</w:t>
      </w:r>
      <w:r>
        <w:rPr>
          <w:rFonts w:hint="eastAsia" w:ascii="仿宋_GB2312" w:hAnsi="仿宋_GB2312" w:eastAsia="仿宋_GB2312" w:cs="仿宋_GB2312"/>
          <w:highlight w:val="none"/>
          <w:lang w:eastAsia="zh-CN"/>
        </w:rPr>
        <w:t>部门、各研究生培养单位</w:t>
      </w:r>
      <w:r>
        <w:rPr>
          <w:rFonts w:hint="eastAsia" w:ascii="仿宋_GB2312" w:hAnsi="仿宋_GB2312" w:eastAsia="仿宋_GB2312" w:cs="仿宋_GB2312"/>
          <w:highlight w:val="none"/>
        </w:rPr>
        <w:t>：</w:t>
      </w:r>
    </w:p>
    <w:p>
      <w:pPr>
        <w:adjustRightInd w:val="0"/>
        <w:snapToGrid w:val="0"/>
        <w:spacing w:after="160" w:line="360" w:lineRule="auto"/>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highlight w:val="none"/>
        </w:rPr>
        <w:t>《</w:t>
      </w:r>
      <w:r>
        <w:rPr>
          <w:rFonts w:hint="eastAsia" w:ascii="仿宋_GB2312" w:hAnsi="仿宋_GB2312" w:eastAsia="仿宋_GB2312" w:cs="仿宋_GB2312"/>
          <w:color w:val="auto"/>
          <w:sz w:val="32"/>
          <w:szCs w:val="32"/>
          <w:highlight w:val="none"/>
        </w:rPr>
        <w:t>2018年度研究生指导教师遴选审核工作实施方案</w:t>
      </w:r>
      <w:r>
        <w:rPr>
          <w:rFonts w:hint="eastAsia" w:ascii="仿宋_GB2312" w:hAnsi="仿宋_GB2312" w:eastAsia="仿宋_GB2312" w:cs="仿宋_GB2312"/>
          <w:highlight w:val="none"/>
        </w:rPr>
        <w:t>》已经学校研究通过，现予以印发，请遵照执行。</w:t>
      </w:r>
    </w:p>
    <w:p>
      <w:pPr>
        <w:rPr>
          <w:rFonts w:hint="eastAsia" w:ascii="仿宋_GB2312" w:hAnsi="仿宋_GB2312" w:eastAsia="仿宋_GB2312" w:cs="仿宋_GB2312"/>
        </w:rPr>
      </w:pPr>
    </w:p>
    <w:p>
      <w:pPr>
        <w:jc w:val="center"/>
        <w:rPr>
          <w:rFonts w:hint="eastAsia" w:ascii="仿宋_GB2312" w:hAnsi="仿宋_GB2312" w:eastAsia="仿宋_GB2312" w:cs="仿宋_GB2312"/>
          <w:lang w:eastAsia="zh-CN"/>
        </w:rPr>
      </w:pP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山东中医药大学</w:t>
      </w:r>
      <w:r>
        <w:rPr>
          <w:rFonts w:hint="eastAsia" w:ascii="仿宋_GB2312" w:hAnsi="仿宋_GB2312" w:eastAsia="仿宋_GB2312" w:cs="仿宋_GB2312"/>
          <w:lang w:eastAsia="zh-CN"/>
        </w:rPr>
        <w:t>研究生处</w:t>
      </w:r>
    </w:p>
    <w:p>
      <w:pPr>
        <w:jc w:val="center"/>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2018年</w:t>
      </w:r>
      <w:r>
        <w:rPr>
          <w:rFonts w:hint="eastAsia" w:ascii="仿宋_GB2312" w:hAnsi="仿宋_GB2312" w:eastAsia="仿宋_GB2312" w:cs="仿宋_GB2312"/>
          <w:lang w:val="en-US" w:eastAsia="zh-CN"/>
        </w:rPr>
        <w:t>11</w:t>
      </w:r>
      <w:r>
        <w:rPr>
          <w:rFonts w:hint="eastAsia" w:ascii="仿宋_GB2312" w:hAnsi="仿宋_GB2312" w:eastAsia="仿宋_GB2312" w:cs="仿宋_GB2312"/>
        </w:rPr>
        <w:t>月</w:t>
      </w:r>
      <w:r>
        <w:rPr>
          <w:rFonts w:hint="eastAsia" w:ascii="仿宋_GB2312" w:hAnsi="仿宋_GB2312" w:eastAsia="仿宋_GB2312" w:cs="仿宋_GB2312"/>
          <w:lang w:val="en-US" w:eastAsia="zh-CN"/>
        </w:rPr>
        <w:t>6</w:t>
      </w:r>
      <w:r>
        <w:rPr>
          <w:rFonts w:hint="eastAsia" w:ascii="仿宋_GB2312" w:hAnsi="仿宋_GB2312" w:eastAsia="仿宋_GB2312" w:cs="仿宋_GB2312"/>
        </w:rPr>
        <w:t>日</w:t>
      </w:r>
    </w:p>
    <w:p>
      <w:pPr>
        <w:snapToGrid w:val="0"/>
        <w:spacing w:after="160" w:line="240" w:lineRule="auto"/>
        <w:jc w:val="center"/>
        <w:rPr>
          <w:rFonts w:hint="eastAsia" w:ascii="黑体" w:hAnsi="黑体" w:eastAsia="黑体" w:cs="黑体"/>
          <w:color w:val="auto"/>
          <w:sz w:val="30"/>
          <w:szCs w:val="30"/>
        </w:rPr>
      </w:pPr>
      <w:r>
        <w:rPr>
          <w:rFonts w:hint="eastAsia" w:ascii="黑体" w:hAnsi="黑体" w:eastAsia="黑体" w:cs="黑体"/>
          <w:color w:val="auto"/>
          <w:sz w:val="30"/>
          <w:szCs w:val="30"/>
        </w:rPr>
        <w:br w:type="page"/>
      </w:r>
    </w:p>
    <w:p>
      <w:pPr>
        <w:widowControl w:val="0"/>
        <w:snapToGrid/>
        <w:spacing w:after="0" w:line="620" w:lineRule="exact"/>
        <w:jc w:val="center"/>
        <w:rPr>
          <w:rFonts w:hint="eastAsia" w:ascii="方正小标宋简体" w:hAnsi="Calibri" w:eastAsia="方正小标宋简体" w:cs="Times New Roman"/>
          <w:color w:val="auto"/>
          <w:kern w:val="2"/>
          <w:sz w:val="44"/>
          <w:szCs w:val="44"/>
        </w:rPr>
      </w:pPr>
      <w:r>
        <w:rPr>
          <w:rFonts w:hint="eastAsia" w:ascii="方正小标宋简体" w:hAnsi="Calibri" w:eastAsia="方正小标宋简体" w:cs="Times New Roman"/>
          <w:color w:val="auto"/>
          <w:kern w:val="2"/>
          <w:sz w:val="44"/>
          <w:szCs w:val="44"/>
        </w:rPr>
        <w:t>山东中医药大学2018年度</w:t>
      </w:r>
    </w:p>
    <w:p>
      <w:pPr>
        <w:widowControl w:val="0"/>
        <w:snapToGrid/>
        <w:spacing w:after="0" w:line="620" w:lineRule="exact"/>
        <w:jc w:val="center"/>
        <w:rPr>
          <w:rFonts w:hint="eastAsia"/>
          <w:color w:val="auto"/>
          <w:sz w:val="32"/>
          <w:szCs w:val="32"/>
          <w:lang w:val="en-US" w:eastAsia="zh-CN"/>
        </w:rPr>
      </w:pPr>
      <w:r>
        <w:rPr>
          <w:rFonts w:hint="eastAsia" w:ascii="方正小标宋简体" w:hAnsi="Calibri" w:eastAsia="方正小标宋简体" w:cs="Times New Roman"/>
          <w:color w:val="auto"/>
          <w:kern w:val="2"/>
          <w:sz w:val="44"/>
          <w:szCs w:val="44"/>
        </w:rPr>
        <w:t>研究生指导教师遴选审核工作实施方案</w:t>
      </w:r>
    </w:p>
    <w:p>
      <w:pPr>
        <w:pStyle w:val="2"/>
        <w:snapToGrid w:val="0"/>
        <w:spacing w:after="160" w:line="520" w:lineRule="exact"/>
        <w:ind w:firstLine="640"/>
        <w:jc w:val="left"/>
        <w:rPr>
          <w:rFonts w:hint="eastAsia" w:ascii="仿宋_GB2312" w:hAnsi="仿宋_GB2312" w:eastAsia="仿宋_GB2312" w:cs="仿宋_GB2312"/>
          <w:color w:val="auto"/>
          <w:sz w:val="32"/>
          <w:szCs w:val="32"/>
          <w:lang w:val="en-US" w:eastAsia="zh-CN"/>
        </w:rPr>
      </w:pPr>
    </w:p>
    <w:p>
      <w:pPr>
        <w:pStyle w:val="2"/>
        <w:snapToGrid w:val="0"/>
        <w:spacing w:after="160" w:line="520" w:lineRule="exact"/>
        <w:ind w:firstLine="64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为适应学位与研究生教育发展的需要，贯彻《关于全面落实研究生导师立德树人职责的意见（教研〔2018〕1号）》文件精神，加强学位授权点建设，</w:t>
      </w:r>
      <w:r>
        <w:rPr>
          <w:rFonts w:hint="eastAsia" w:ascii="仿宋_GB2312" w:hAnsi="仿宋_GB2312" w:eastAsia="仿宋_GB2312" w:cs="仿宋_GB2312"/>
          <w:color w:val="auto"/>
          <w:sz w:val="32"/>
          <w:szCs w:val="32"/>
          <w:lang w:val="en-US" w:eastAsia="zh-CN"/>
        </w:rPr>
        <w:t>优化</w:t>
      </w:r>
      <w:r>
        <w:rPr>
          <w:rFonts w:hint="eastAsia" w:ascii="仿宋_GB2312" w:hAnsi="仿宋_GB2312" w:eastAsia="仿宋_GB2312" w:cs="仿宋_GB2312"/>
          <w:color w:val="auto"/>
          <w:sz w:val="32"/>
          <w:szCs w:val="32"/>
        </w:rPr>
        <w:t>研究生指导教师队伍结构，提高研究生教育质量，学校决定启动2018年度研究生指导教师遴选审核工作。为做好本项工作，特制定本实施方案。</w:t>
      </w:r>
    </w:p>
    <w:p>
      <w:pPr>
        <w:snapToGrid w:val="0"/>
        <w:spacing w:line="360" w:lineRule="auto"/>
        <w:ind w:firstLine="640"/>
        <w:rPr>
          <w:rFonts w:hint="eastAsia" w:ascii="黑体" w:hAnsi="黑体" w:eastAsia="黑体" w:cs="黑体"/>
          <w:b/>
          <w:color w:val="auto"/>
          <w:sz w:val="32"/>
          <w:szCs w:val="32"/>
        </w:rPr>
      </w:pPr>
      <w:r>
        <w:rPr>
          <w:rFonts w:hint="eastAsia" w:ascii="黑体" w:hAnsi="黑体" w:eastAsia="黑体" w:cs="黑体"/>
          <w:b/>
          <w:color w:val="auto"/>
          <w:sz w:val="32"/>
          <w:szCs w:val="32"/>
        </w:rPr>
        <w:t>一、遴选审核范围</w:t>
      </w:r>
    </w:p>
    <w:p>
      <w:pPr>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本次遴选工作在我校现有的15个博士学位授权点、45个硕士学位授权点及5个专业学位学科</w:t>
      </w:r>
      <w:r>
        <w:rPr>
          <w:rFonts w:hint="eastAsia" w:ascii="仿宋_GB2312" w:hAnsi="仿宋_GB2312" w:eastAsia="仿宋_GB2312" w:cs="仿宋_GB2312"/>
          <w:color w:val="auto"/>
          <w:sz w:val="32"/>
          <w:szCs w:val="32"/>
          <w:lang w:val="en-US" w:eastAsia="zh-CN"/>
        </w:rPr>
        <w:t>点</w:t>
      </w:r>
      <w:r>
        <w:rPr>
          <w:rFonts w:hint="eastAsia" w:ascii="仿宋_GB2312" w:hAnsi="仿宋_GB2312" w:eastAsia="仿宋_GB2312" w:cs="仿宋_GB2312"/>
          <w:color w:val="auto"/>
          <w:sz w:val="32"/>
          <w:szCs w:val="32"/>
        </w:rPr>
        <w:t>内进行；审核工作在</w:t>
      </w:r>
      <w:r>
        <w:rPr>
          <w:rFonts w:hint="eastAsia" w:ascii="仿宋_GB2312" w:hAnsi="仿宋_GB2312" w:eastAsia="仿宋_GB2312" w:cs="仿宋_GB2312"/>
          <w:color w:val="auto"/>
          <w:sz w:val="32"/>
          <w:szCs w:val="32"/>
          <w:lang w:val="en-US" w:eastAsia="zh-CN"/>
        </w:rPr>
        <w:t>导师</w:t>
      </w:r>
      <w:r>
        <w:rPr>
          <w:rFonts w:hint="eastAsia" w:ascii="仿宋_GB2312" w:hAnsi="仿宋_GB2312" w:eastAsia="仿宋_GB2312" w:cs="仿宋_GB2312"/>
          <w:color w:val="auto"/>
          <w:sz w:val="32"/>
          <w:szCs w:val="32"/>
        </w:rPr>
        <w:t>原</w:t>
      </w:r>
      <w:r>
        <w:rPr>
          <w:rFonts w:hint="eastAsia" w:ascii="仿宋_GB2312" w:hAnsi="仿宋_GB2312" w:eastAsia="仿宋_GB2312" w:cs="仿宋_GB2312"/>
          <w:color w:val="auto"/>
          <w:sz w:val="32"/>
          <w:szCs w:val="32"/>
          <w:lang w:val="en-US" w:eastAsia="zh-CN"/>
        </w:rPr>
        <w:t>所在</w:t>
      </w:r>
      <w:r>
        <w:rPr>
          <w:rFonts w:hint="eastAsia" w:ascii="仿宋_GB2312" w:hAnsi="仿宋_GB2312" w:eastAsia="仿宋_GB2312" w:cs="仿宋_GB2312"/>
          <w:color w:val="auto"/>
          <w:sz w:val="32"/>
          <w:szCs w:val="32"/>
        </w:rPr>
        <w:t>博士学位授权点及硕士学位授权点内进行（见附件1）。</w:t>
      </w:r>
    </w:p>
    <w:p>
      <w:pPr>
        <w:snapToGrid w:val="0"/>
        <w:spacing w:line="360" w:lineRule="auto"/>
        <w:ind w:firstLine="640"/>
        <w:rPr>
          <w:rFonts w:hint="eastAsia" w:ascii="黑体" w:hAnsi="黑体" w:eastAsia="黑体" w:cs="黑体"/>
          <w:b/>
          <w:color w:val="auto"/>
          <w:sz w:val="32"/>
          <w:szCs w:val="32"/>
          <w:lang w:val="en-US" w:eastAsia="zh-CN"/>
        </w:rPr>
      </w:pPr>
      <w:r>
        <w:rPr>
          <w:rFonts w:hint="eastAsia" w:ascii="黑体" w:hAnsi="黑体" w:eastAsia="黑体" w:cs="黑体"/>
          <w:b/>
          <w:color w:val="auto"/>
          <w:sz w:val="32"/>
          <w:szCs w:val="32"/>
        </w:rPr>
        <w:t>二、遴选审核原则</w:t>
      </w:r>
    </w:p>
    <w:p>
      <w:pPr>
        <w:snapToGrid w:val="0"/>
        <w:spacing w:line="360" w:lineRule="auto"/>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（一）遴选审核工作的原则是“坚持标准，保证质量，公正合理，按需增补”。</w:t>
      </w:r>
    </w:p>
    <w:p>
      <w:pPr>
        <w:snapToGrid w:val="0"/>
        <w:spacing w:line="360" w:lineRule="auto"/>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（二）本次遴选审核</w:t>
      </w:r>
      <w:r>
        <w:rPr>
          <w:rFonts w:hint="eastAsia" w:ascii="仿宋_GB2312" w:hAnsi="仿宋_GB2312" w:eastAsia="仿宋_GB2312" w:cs="仿宋_GB2312"/>
          <w:color w:val="auto"/>
          <w:sz w:val="32"/>
          <w:szCs w:val="32"/>
          <w:lang w:val="en-US" w:eastAsia="zh-CN"/>
        </w:rPr>
        <w:t>依据</w:t>
      </w:r>
      <w:r>
        <w:rPr>
          <w:rFonts w:hint="eastAsia" w:ascii="仿宋_GB2312" w:hAnsi="仿宋_GB2312" w:eastAsia="仿宋_GB2312" w:cs="仿宋_GB2312"/>
          <w:color w:val="auto"/>
          <w:sz w:val="32"/>
          <w:szCs w:val="32"/>
        </w:rPr>
        <w:t>《山东中医药大学研究生指导教师选聘及管理办法》（校研字〔2018〕</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val="en-US" w:eastAsia="zh-CN"/>
        </w:rPr>
        <w:t>(附件2)</w:t>
      </w:r>
      <w:r>
        <w:rPr>
          <w:rFonts w:hint="eastAsia" w:ascii="仿宋_GB2312" w:hAnsi="仿宋_GB2312" w:eastAsia="仿宋_GB2312" w:cs="仿宋_GB2312"/>
          <w:color w:val="auto"/>
          <w:sz w:val="32"/>
          <w:szCs w:val="32"/>
        </w:rPr>
        <w:t>和本《实施方案》。本</w:t>
      </w:r>
      <w:r>
        <w:rPr>
          <w:rFonts w:hint="eastAsia" w:ascii="仿宋_GB2312" w:hAnsi="仿宋_GB2312" w:eastAsia="仿宋_GB2312" w:cs="仿宋_GB2312"/>
          <w:color w:val="auto"/>
          <w:sz w:val="32"/>
          <w:szCs w:val="32"/>
          <w:lang w:val="en-US" w:eastAsia="zh-CN"/>
        </w:rPr>
        <w:t>次</w:t>
      </w:r>
      <w:r>
        <w:rPr>
          <w:rFonts w:hint="eastAsia" w:ascii="仿宋_GB2312" w:hAnsi="仿宋_GB2312" w:eastAsia="仿宋_GB2312" w:cs="仿宋_GB2312"/>
          <w:color w:val="auto"/>
          <w:sz w:val="32"/>
          <w:szCs w:val="32"/>
        </w:rPr>
        <w:t>遴选审核办法适用于在岗人员。</w:t>
      </w:r>
    </w:p>
    <w:p>
      <w:pPr>
        <w:snapToGrid w:val="0"/>
        <w:spacing w:line="360" w:lineRule="auto"/>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（三）申请研究生指导教师者，仅限在</w:t>
      </w:r>
      <w:r>
        <w:rPr>
          <w:rFonts w:hint="eastAsia" w:ascii="仿宋_GB2312" w:hAnsi="仿宋_GB2312" w:eastAsia="仿宋_GB2312" w:cs="仿宋_GB2312"/>
          <w:color w:val="auto"/>
          <w:sz w:val="32"/>
          <w:szCs w:val="32"/>
          <w:lang w:val="en-US" w:eastAsia="zh-CN"/>
        </w:rPr>
        <w:t>1个二级学科授权点</w:t>
      </w:r>
      <w:r>
        <w:rPr>
          <w:rFonts w:hint="eastAsia" w:ascii="仿宋_GB2312" w:hAnsi="仿宋_GB2312" w:eastAsia="仿宋_GB2312" w:cs="仿宋_GB2312"/>
          <w:color w:val="auto"/>
          <w:sz w:val="32"/>
          <w:szCs w:val="32"/>
        </w:rPr>
        <w:t>申报；申请博士研究生指导教师者必须为在岗硕士研究生指导教师，且申报专业与硕导专业一致。</w:t>
      </w:r>
    </w:p>
    <w:p>
      <w:pPr>
        <w:snapToGrid w:val="0"/>
        <w:spacing w:line="360" w:lineRule="auto"/>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（四）遴选工作</w:t>
      </w:r>
      <w:r>
        <w:rPr>
          <w:rFonts w:hint="eastAsia" w:ascii="仿宋_GB2312" w:hAnsi="仿宋_GB2312" w:eastAsia="仿宋_GB2312" w:cs="仿宋_GB2312"/>
          <w:color w:val="auto"/>
          <w:sz w:val="32"/>
          <w:szCs w:val="32"/>
          <w:lang w:val="en-US" w:eastAsia="zh-CN"/>
        </w:rPr>
        <w:t>面向</w:t>
      </w:r>
      <w:r>
        <w:rPr>
          <w:rFonts w:hint="eastAsia" w:ascii="仿宋_GB2312" w:hAnsi="仿宋_GB2312" w:eastAsia="仿宋_GB2312" w:cs="仿宋_GB2312"/>
          <w:color w:val="auto"/>
          <w:sz w:val="32"/>
          <w:szCs w:val="32"/>
        </w:rPr>
        <w:t>学校及3所直属附属医院和与学校有教学、科研合作关系的医疗机构、科研机构、大型企业</w:t>
      </w:r>
      <w:r>
        <w:rPr>
          <w:rFonts w:hint="eastAsia" w:ascii="仿宋_GB2312" w:hAnsi="仿宋_GB2312" w:eastAsia="仿宋_GB2312" w:cs="仿宋_GB2312"/>
          <w:color w:val="auto"/>
          <w:sz w:val="32"/>
          <w:szCs w:val="32"/>
          <w:lang w:val="en-US" w:eastAsia="zh-CN"/>
        </w:rPr>
        <w:t>等</w:t>
      </w:r>
      <w:r>
        <w:rPr>
          <w:rFonts w:hint="eastAsia" w:ascii="仿宋_GB2312" w:hAnsi="仿宋_GB2312" w:eastAsia="仿宋_GB2312" w:cs="仿宋_GB2312"/>
          <w:color w:val="auto"/>
          <w:sz w:val="32"/>
          <w:szCs w:val="32"/>
          <w:lang w:eastAsia="zh-CN"/>
        </w:rPr>
        <w:t>。</w:t>
      </w:r>
    </w:p>
    <w:p>
      <w:pPr>
        <w:snapToGrid w:val="0"/>
        <w:spacing w:line="360" w:lineRule="auto"/>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（五）我校</w:t>
      </w:r>
      <w:r>
        <w:rPr>
          <w:rFonts w:hint="eastAsia" w:ascii="仿宋_GB2312" w:hAnsi="仿宋_GB2312" w:eastAsia="仿宋_GB2312" w:cs="仿宋_GB2312"/>
          <w:color w:val="auto"/>
          <w:sz w:val="32"/>
          <w:szCs w:val="32"/>
          <w:lang w:val="en-US" w:eastAsia="zh-CN"/>
        </w:rPr>
        <w:t>教师</w:t>
      </w:r>
      <w:r>
        <w:rPr>
          <w:rFonts w:hint="eastAsia" w:ascii="仿宋_GB2312" w:hAnsi="仿宋_GB2312" w:eastAsia="仿宋_GB2312" w:cs="仿宋_GB2312"/>
          <w:color w:val="auto"/>
          <w:sz w:val="32"/>
          <w:szCs w:val="32"/>
        </w:rPr>
        <w:t>已被外校聘为研究生指导教师者，经校学位评定委员会审核,可直接转为我校同专业、同层次类别研究生指导教师。</w:t>
      </w:r>
    </w:p>
    <w:p>
      <w:pPr>
        <w:snapToGrid w:val="0"/>
        <w:spacing w:line="360" w:lineRule="auto"/>
        <w:ind w:firstLine="640"/>
        <w:rPr>
          <w:rFonts w:hint="eastAsia" w:ascii="黑体" w:hAnsi="黑体" w:eastAsia="黑体" w:cs="黑体"/>
          <w:b/>
          <w:color w:val="auto"/>
          <w:sz w:val="32"/>
          <w:szCs w:val="32"/>
        </w:rPr>
      </w:pPr>
      <w:r>
        <w:rPr>
          <w:rFonts w:hint="eastAsia" w:ascii="黑体" w:hAnsi="黑体" w:eastAsia="黑体" w:cs="黑体"/>
          <w:b/>
          <w:color w:val="auto"/>
          <w:sz w:val="32"/>
          <w:szCs w:val="32"/>
        </w:rPr>
        <w:t>三、遴选审核办法</w:t>
      </w:r>
    </w:p>
    <w:p>
      <w:pPr>
        <w:snapToGrid w:val="0"/>
        <w:spacing w:line="360" w:lineRule="auto"/>
        <w:ind w:firstLine="562"/>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（一）新增导师遴选</w:t>
      </w:r>
    </w:p>
    <w:p>
      <w:pPr>
        <w:snapToGrid w:val="0"/>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申请条件：</w:t>
      </w:r>
      <w:r>
        <w:rPr>
          <w:rFonts w:hint="eastAsia" w:ascii="仿宋_GB2312" w:hAnsi="仿宋_GB2312" w:eastAsia="仿宋_GB2312" w:cs="仿宋_GB2312"/>
          <w:color w:val="auto"/>
          <w:sz w:val="32"/>
          <w:szCs w:val="32"/>
        </w:rPr>
        <w:t>新增研究生指导教师应符合《山东中医药大学研究生指导教师选聘及管理办法》中有关遴选研究生指导教师的任职条件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见附件2）。</w:t>
      </w:r>
      <w:r>
        <w:rPr>
          <w:rFonts w:hint="eastAsia" w:ascii="仿宋_GB2312" w:hAnsi="仿宋_GB2312" w:eastAsia="仿宋_GB2312" w:cs="仿宋_GB2312"/>
          <w:sz w:val="32"/>
          <w:szCs w:val="32"/>
        </w:rPr>
        <w:t>申请博士研究生指导教师者一般不超过55周岁（1963年1月1日以后出生），应具有博士学位；申请硕士研究生指导教师者一般不超过50周岁（1968年1月1日以后出生），应具有硕士及以上学位。学位不符合要求者需达到破格条件。</w:t>
      </w:r>
      <w:r>
        <w:rPr>
          <w:rFonts w:hint="eastAsia" w:ascii="仿宋_GB2312" w:hAnsi="仿宋_GB2312" w:eastAsia="仿宋_GB2312" w:cs="仿宋_GB2312"/>
          <w:color w:val="auto"/>
          <w:sz w:val="32"/>
          <w:szCs w:val="32"/>
          <w:lang w:val="en-US" w:eastAsia="zh-CN"/>
        </w:rPr>
        <w:t>近5年成果和经费等条件计算起止时间为：2013年11月1至2018年10月31日。</w:t>
      </w:r>
    </w:p>
    <w:p>
      <w:pPr>
        <w:snapToGrid w:val="0"/>
        <w:spacing w:line="360" w:lineRule="auto"/>
        <w:ind w:firstLine="64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2.申报中医和中西医结合学科导师需具有中医、中西医结合学历学位；或中医、中西医执业医师资格证书；或有从事中医相关工作经历，如培训、科研项目、成果等。</w:t>
      </w:r>
    </w:p>
    <w:p>
      <w:pPr>
        <w:snapToGrid w:val="0"/>
        <w:spacing w:line="360" w:lineRule="auto"/>
        <w:ind w:firstLine="614"/>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兼职导师</w:t>
      </w:r>
      <w:r>
        <w:rPr>
          <w:rFonts w:hint="eastAsia" w:ascii="仿宋_GB2312" w:hAnsi="仿宋_GB2312" w:eastAsia="仿宋_GB2312" w:cs="仿宋_GB2312"/>
          <w:color w:val="auto"/>
          <w:sz w:val="32"/>
          <w:szCs w:val="32"/>
          <w:lang w:eastAsia="zh-CN"/>
        </w:rPr>
        <w:t>：兼职导师</w:t>
      </w:r>
      <w:r>
        <w:rPr>
          <w:rFonts w:hint="eastAsia" w:ascii="仿宋_GB2312" w:hAnsi="仿宋_GB2312" w:eastAsia="仿宋_GB2312" w:cs="仿宋_GB2312"/>
          <w:color w:val="auto"/>
          <w:sz w:val="32"/>
          <w:szCs w:val="32"/>
        </w:rPr>
        <w:t>主要在与我校有合作关系的山东省研究生联合培养基地和山东省中医住院医师规范化培训基地等单位遴选。</w:t>
      </w:r>
      <w:r>
        <w:rPr>
          <w:rFonts w:hint="eastAsia" w:ascii="仿宋_GB2312" w:hAnsi="仿宋_GB2312" w:eastAsia="仿宋_GB2312" w:cs="仿宋_GB2312"/>
          <w:color w:val="auto"/>
          <w:sz w:val="32"/>
          <w:szCs w:val="32"/>
          <w:highlight w:val="none"/>
          <w:lang w:eastAsia="zh-CN"/>
        </w:rPr>
        <w:t>中医专业学位导师仅限山东省中医住院医师规范化培训基地人员申报。</w:t>
      </w:r>
      <w:r>
        <w:rPr>
          <w:rFonts w:hint="eastAsia" w:ascii="仿宋_GB2312" w:hAnsi="仿宋_GB2312" w:eastAsia="仿宋_GB2312" w:cs="仿宋_GB2312"/>
          <w:color w:val="auto"/>
          <w:sz w:val="32"/>
          <w:szCs w:val="32"/>
        </w:rPr>
        <w:t>申报兼职导师者，需单位同意，能提供研究生培养条件，并出具</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rPr>
        <w:t>推荐函。</w:t>
      </w:r>
    </w:p>
    <w:p>
      <w:pPr>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.遴选</w:t>
      </w:r>
      <w:r>
        <w:rPr>
          <w:rFonts w:hint="eastAsia" w:ascii="仿宋_GB2312" w:hAnsi="仿宋_GB2312" w:eastAsia="仿宋_GB2312" w:cs="仿宋_GB2312"/>
          <w:color w:val="auto"/>
          <w:sz w:val="32"/>
          <w:szCs w:val="32"/>
          <w:lang w:val="en-US" w:eastAsia="zh-CN"/>
        </w:rPr>
        <w:t>办法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申请人向申报学科所属学位评定分委员会（见附件</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提交材料，分委员会初审；校学位委员会办公室对符合条件的申请材料复审，确定各分委员会遴选名额；各分委员会按限额评选推荐；博导材料进行通讯评议；校学位评定委员会终审确定拟聘任博导和硕导名单，予以公示。</w:t>
      </w:r>
    </w:p>
    <w:p>
      <w:pPr>
        <w:snapToGrid w:val="0"/>
        <w:spacing w:line="360" w:lineRule="auto"/>
        <w:ind w:firstLine="643"/>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（二）</w:t>
      </w:r>
      <w:r>
        <w:rPr>
          <w:rFonts w:hint="eastAsia" w:ascii="仿宋_GB2312" w:hAnsi="仿宋_GB2312" w:eastAsia="仿宋_GB2312" w:cs="仿宋_GB2312"/>
          <w:b/>
          <w:color w:val="auto"/>
          <w:sz w:val="32"/>
          <w:szCs w:val="32"/>
          <w:lang w:val="en-US" w:eastAsia="zh-CN"/>
        </w:rPr>
        <w:t>在岗</w:t>
      </w:r>
      <w:r>
        <w:rPr>
          <w:rFonts w:hint="eastAsia" w:ascii="仿宋_GB2312" w:hAnsi="仿宋_GB2312" w:eastAsia="仿宋_GB2312" w:cs="仿宋_GB2312"/>
          <w:b/>
          <w:color w:val="auto"/>
          <w:sz w:val="32"/>
          <w:szCs w:val="32"/>
        </w:rPr>
        <w:t>导师审核</w:t>
      </w:r>
    </w:p>
    <w:p>
      <w:pPr>
        <w:snapToGrid w:val="0"/>
        <w:spacing w:line="360" w:lineRule="auto"/>
        <w:ind w:firstLine="598"/>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 xml:space="preserve">审核范围： </w:t>
      </w:r>
      <w:r>
        <w:rPr>
          <w:rFonts w:hint="eastAsia" w:ascii="仿宋_GB2312" w:hAnsi="仿宋_GB2312" w:eastAsia="仿宋_GB2312" w:cs="仿宋_GB2312"/>
          <w:color w:val="auto"/>
          <w:sz w:val="32"/>
          <w:szCs w:val="32"/>
        </w:rPr>
        <w:t>对原有</w:t>
      </w:r>
      <w:r>
        <w:rPr>
          <w:rFonts w:hint="eastAsia" w:ascii="仿宋_GB2312" w:hAnsi="仿宋_GB2312" w:eastAsia="仿宋_GB2312" w:cs="仿宋_GB2312"/>
          <w:color w:val="auto"/>
          <w:sz w:val="32"/>
          <w:szCs w:val="32"/>
          <w:lang w:val="en-US" w:eastAsia="zh-CN"/>
        </w:rPr>
        <w:t>在岗</w:t>
      </w:r>
      <w:r>
        <w:rPr>
          <w:rFonts w:hint="eastAsia" w:ascii="仿宋_GB2312" w:hAnsi="仿宋_GB2312" w:eastAsia="仿宋_GB2312" w:cs="仿宋_GB2312"/>
          <w:color w:val="auto"/>
          <w:sz w:val="32"/>
          <w:szCs w:val="32"/>
        </w:rPr>
        <w:t>研究生指导教师（以《关于公布具有2019年继续带教资格的山东中医药大学研究生指导教师名单的通知（研教函字[2018]12号》公布的名单为准）履行职责情况和科研教学成果进行审核。关于研究生指导教师办理延退、返聘、退休事宜执行学校相关人事管理规定。自2019年起按《山东中医药大学研究生指导教师选聘及管理办法》对导师带教资格进行年度审核，确定第2年招生资格。</w:t>
      </w:r>
    </w:p>
    <w:p>
      <w:pPr>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 xml:space="preserve">审核办法： </w:t>
      </w:r>
      <w:r>
        <w:rPr>
          <w:rFonts w:hint="eastAsia" w:ascii="仿宋_GB2312" w:hAnsi="仿宋_GB2312" w:eastAsia="仿宋_GB2312" w:cs="仿宋_GB2312"/>
          <w:color w:val="auto"/>
          <w:sz w:val="32"/>
          <w:szCs w:val="32"/>
        </w:rPr>
        <w:t>参加审核导师需填写《山东中医药大学研究生指导教师资格审核表》和《2018年研究生导师遴选审核一览表》，交所属学院审核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审核结果报送学校学位评定委员会办公室。</w:t>
      </w:r>
      <w:r>
        <w:rPr>
          <w:rFonts w:hint="eastAsia" w:ascii="仿宋_GB2312" w:hAnsi="仿宋_GB2312" w:eastAsia="仿宋_GB2312" w:cs="仿宋_GB2312"/>
          <w:color w:val="auto"/>
          <w:sz w:val="32"/>
          <w:szCs w:val="32"/>
        </w:rPr>
        <w:t>凡本次审核不符合我校研究生指导教师有关规定者，不再具有研究生指导教师资格。本人不接受审核者，视为主动放弃研究生指导教师资格。</w:t>
      </w:r>
    </w:p>
    <w:p>
      <w:pPr>
        <w:snapToGrid w:val="0"/>
        <w:spacing w:line="360" w:lineRule="auto"/>
        <w:ind w:firstLine="598"/>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类型审核：</w:t>
      </w:r>
      <w:r>
        <w:rPr>
          <w:rFonts w:hint="eastAsia" w:ascii="仿宋_GB2312" w:hAnsi="仿宋_GB2312" w:eastAsia="仿宋_GB2312" w:cs="仿宋_GB2312"/>
          <w:color w:val="auto"/>
          <w:sz w:val="32"/>
          <w:szCs w:val="32"/>
        </w:rPr>
        <w:t>本次审核对研究生指导教师可带教研究生的学位类型进行审核认定。所有博士研究生导师都可带教学术学位博士，若导师所在单位与我校有长期稳定的合作关系（山东省研究生联合培养基地和山东省中医住院医师规范化培训基地），具备培养条件，可带教专业学位博士。硕士研究生导师</w:t>
      </w:r>
      <w:r>
        <w:rPr>
          <w:rFonts w:hint="eastAsia" w:ascii="仿宋_GB2312" w:hAnsi="仿宋_GB2312" w:eastAsia="仿宋_GB2312" w:cs="仿宋_GB2312"/>
          <w:color w:val="auto"/>
          <w:sz w:val="32"/>
          <w:szCs w:val="32"/>
          <w:lang w:eastAsia="zh-CN"/>
        </w:rPr>
        <w:t>中，</w:t>
      </w:r>
      <w:r>
        <w:rPr>
          <w:rFonts w:hint="eastAsia" w:ascii="仿宋_GB2312" w:hAnsi="仿宋_GB2312" w:eastAsia="仿宋_GB2312" w:cs="仿宋_GB2312"/>
          <w:color w:val="auto"/>
          <w:sz w:val="32"/>
          <w:szCs w:val="32"/>
        </w:rPr>
        <w:t>2016年按专业学位导师遴选条件遴选的导师只能选择专业学位导师类型，其余导师可选择两种学位类型之一或均选。</w:t>
      </w:r>
    </w:p>
    <w:p>
      <w:pPr>
        <w:snapToGrid w:val="0"/>
        <w:spacing w:line="360" w:lineRule="auto"/>
        <w:ind w:firstLine="598"/>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4.专业变更：</w:t>
      </w:r>
      <w:r>
        <w:rPr>
          <w:rFonts w:hint="eastAsia" w:ascii="仿宋_GB2312" w:hAnsi="仿宋_GB2312" w:eastAsia="仿宋_GB2312" w:cs="仿宋_GB2312"/>
          <w:color w:val="auto"/>
          <w:sz w:val="32"/>
          <w:szCs w:val="32"/>
        </w:rPr>
        <w:t>本次审核原则上不接受专业变更。对个别急需发展或生源不足的学科专业，申请人确需变更专业的，应参加转入专业研究生指导教师的遴选，符合条件者不占所转学科的遴选名额，同时取消原专业研究生指导教师资格。本次遴选允许变更专业的类别包括：</w:t>
      </w:r>
    </w:p>
    <w:p>
      <w:pPr>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（1）硕士生导师由中西医结合临床专业转入中医临床各二级学科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须具有中医执业医师资格证书；</w:t>
      </w:r>
    </w:p>
    <w:p>
      <w:pPr>
        <w:snapToGrid w:val="0"/>
        <w:spacing w:line="360" w:lineRule="auto"/>
        <w:ind w:firstLine="64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（2）硕士生导师由临床医学各二级学科转入中西医结合临床专业，须具有中医或中西医结合执业医师资格证书。</w:t>
      </w:r>
    </w:p>
    <w:p>
      <w:pPr>
        <w:adjustRightInd/>
        <w:snapToGrid w:val="0"/>
        <w:spacing w:line="360" w:lineRule="auto"/>
        <w:ind w:firstLine="598"/>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（三）申请带教第二学科专业研究生导师</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1.为解决中医专业学位研究生导师不足的问题，同时促进中医基础类学科发展，允许满足以下条件的中医基础类学科导师作为学术导师带教中医临床类专业研究生，但只能在</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个中医临床类二级学科内带教，在遴选和审核时需单独填表（见附件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），交申报学科所属学位评定分委员会审核：</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（1）具有中医执业医师资格证书。</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（2）在固定的医疗机构从事临床诊疗工作超过3年，能提供相应证明。</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（3）能提供本人与此临床类二级学科相关的科研支撑材料，需具备下列3项中的2项:</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①以第一作者在核心期刊发表的论文2篇</w:t>
      </w:r>
      <w:r>
        <w:rPr>
          <w:rFonts w:hint="eastAsia" w:ascii="仿宋_GB2312" w:hAnsi="仿宋_GB2312" w:eastAsia="仿宋_GB2312" w:cs="仿宋_GB2312"/>
          <w:color w:val="auto"/>
          <w:sz w:val="32"/>
          <w:szCs w:val="32"/>
          <w:lang w:val="en-US" w:eastAsia="zh-CN"/>
        </w:rPr>
        <w:t>以上</w:t>
      </w:r>
      <w:r>
        <w:rPr>
          <w:rFonts w:hint="eastAsia" w:ascii="仿宋_GB2312" w:hAnsi="仿宋_GB2312" w:eastAsia="仿宋_GB2312" w:cs="仿宋_GB2312"/>
          <w:color w:val="auto"/>
          <w:sz w:val="32"/>
          <w:szCs w:val="32"/>
        </w:rPr>
        <w:t>；</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②主持过厅局级以上科研课题；</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③获得过厅局级以上科研成果奖励（第一位）等。</w:t>
      </w:r>
    </w:p>
    <w:p>
      <w:pPr>
        <w:adjustRightInd w:val="0"/>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2.为促进师资和生源不足的学科发展，允许满足以下条件的导师带教第二学科专业研究生，在遴选和审核时需单独填表，交申报学科所属学位评定分委员会审核：</w:t>
      </w:r>
    </w:p>
    <w:p>
      <w:pPr>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（1）允许第二带教学科专业包括：中医诊断学、生药学、微生物与生化药学、全科医学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中医专业学位）</w:t>
      </w:r>
      <w:r>
        <w:rPr>
          <w:rFonts w:hint="eastAsia" w:ascii="仿宋_GB2312" w:hAnsi="仿宋_GB2312" w:eastAsia="仿宋_GB2312" w:cs="仿宋_GB2312"/>
          <w:color w:val="auto"/>
          <w:sz w:val="32"/>
          <w:szCs w:val="32"/>
        </w:rPr>
        <w:t>、心理学、科学技术史。</w:t>
      </w:r>
    </w:p>
    <w:p>
      <w:pPr>
        <w:snapToGrid w:val="0"/>
        <w:spacing w:line="360" w:lineRule="auto"/>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（2）申请第二带教专业的导师需在此学科专业有长期稳定的研究方向和成果，主持过相关厅局级以上课题或发表过相关核心期刊论文。</w:t>
      </w:r>
    </w:p>
    <w:p>
      <w:pPr>
        <w:adjustRightInd w:val="0"/>
        <w:snapToGrid w:val="0"/>
        <w:spacing w:line="360" w:lineRule="auto"/>
        <w:ind w:firstLine="640"/>
        <w:rPr>
          <w:rFonts w:hint="eastAsia" w:ascii="黑体" w:hAnsi="黑体" w:eastAsia="黑体" w:cs="黑体"/>
          <w:b/>
          <w:color w:val="auto"/>
          <w:sz w:val="32"/>
          <w:szCs w:val="32"/>
        </w:rPr>
      </w:pPr>
      <w:r>
        <w:rPr>
          <w:rFonts w:hint="eastAsia" w:ascii="黑体" w:hAnsi="黑体" w:eastAsia="黑体" w:cs="黑体"/>
          <w:b/>
          <w:color w:val="auto"/>
          <w:sz w:val="32"/>
          <w:szCs w:val="32"/>
        </w:rPr>
        <w:t>四、遴选</w:t>
      </w:r>
      <w:r>
        <w:rPr>
          <w:rFonts w:hint="eastAsia" w:ascii="黑体" w:hAnsi="黑体" w:eastAsia="黑体" w:cs="黑体"/>
          <w:b/>
          <w:color w:val="auto"/>
          <w:sz w:val="32"/>
          <w:szCs w:val="32"/>
          <w:lang w:val="en-US" w:eastAsia="zh-CN"/>
        </w:rPr>
        <w:t>审核</w:t>
      </w:r>
      <w:r>
        <w:rPr>
          <w:rFonts w:hint="eastAsia" w:ascii="黑体" w:hAnsi="黑体" w:eastAsia="黑体" w:cs="黑体"/>
          <w:b/>
          <w:color w:val="auto"/>
          <w:sz w:val="32"/>
          <w:szCs w:val="32"/>
        </w:rPr>
        <w:t>程序</w:t>
      </w:r>
    </w:p>
    <w:p>
      <w:pPr>
        <w:adjustRightInd w:val="0"/>
        <w:snapToGrid w:val="0"/>
        <w:spacing w:line="360" w:lineRule="auto"/>
        <w:ind w:firstLine="639"/>
        <w:rPr>
          <w:rFonts w:hint="eastAsia" w:ascii="仿宋_GB2312" w:hAnsi="仿宋_GB2312" w:eastAsia="仿宋_GB2312" w:cs="仿宋_GB2312"/>
          <w:b/>
          <w:color w:val="auto"/>
          <w:sz w:val="32"/>
          <w:szCs w:val="32"/>
          <w:highlight w:val="yellow"/>
        </w:rPr>
      </w:pPr>
      <w:r>
        <w:rPr>
          <w:rFonts w:hint="eastAsia" w:ascii="仿宋_GB2312" w:hAnsi="仿宋_GB2312" w:eastAsia="仿宋_GB2312" w:cs="仿宋_GB2312"/>
          <w:b/>
          <w:color w:val="auto"/>
          <w:sz w:val="32"/>
          <w:szCs w:val="32"/>
        </w:rPr>
        <w:t>（一）初审：</w:t>
      </w:r>
      <w:r>
        <w:rPr>
          <w:rFonts w:hint="eastAsia" w:ascii="仿宋_GB2312" w:hAnsi="仿宋_GB2312" w:eastAsia="仿宋_GB2312" w:cs="仿宋_GB2312"/>
          <w:color w:val="auto"/>
          <w:sz w:val="32"/>
          <w:szCs w:val="32"/>
        </w:rPr>
        <w:t>2018年11月8日至16日。申请人从研究生处网页通知公告栏学位工作或常见问题指南学位工作栏下载有关文件表格认真填写，并附相关支撑材料，于15日-16日集中交相关学院学位评定分委员会初审。上交材料包括《山东中医药大学研究生指导教师资格审核表》或《山东中医药大学申请培养硕（博）士研究生指导教师简况表》（附件</w:t>
      </w:r>
      <w:r>
        <w:rPr>
          <w:rFonts w:hint="eastAsia" w:ascii="仿宋_GB2312" w:hAnsi="仿宋_GB2312" w:eastAsia="仿宋_GB2312" w:cs="仿宋_GB2312"/>
          <w:color w:val="auto"/>
          <w:sz w:val="32"/>
          <w:szCs w:val="32"/>
          <w:lang w:val="en-US" w:eastAsia="zh-CN"/>
        </w:rPr>
        <w:t>5-7）</w:t>
      </w:r>
      <w:r>
        <w:rPr>
          <w:rFonts w:hint="eastAsia" w:ascii="仿宋_GB2312" w:hAnsi="仿宋_GB2312" w:eastAsia="仿宋_GB2312" w:cs="仿宋_GB2312"/>
          <w:color w:val="auto"/>
          <w:sz w:val="32"/>
          <w:szCs w:val="32"/>
        </w:rPr>
        <w:t>纸质稿一式两份和电子稿、《2018年研究生导师遴选审核一览表》</w:t>
      </w: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电子稿、相关支撑材料原件及复印件（身份证、毕业证、学位证、职称证、科研获奖证书、承担科研课题任务书及批件、科研经费证明，发表论著、论文原件及封皮、版权页、目录复印件、发明专利证书等）。各分委员会需按导师遴选条件严格审核，不符合条件者不予受理。</w:t>
      </w:r>
    </w:p>
    <w:p>
      <w:pPr>
        <w:snapToGrid w:val="0"/>
        <w:spacing w:line="600" w:lineRule="exact"/>
        <w:ind w:firstLine="639"/>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（二）复审：</w:t>
      </w:r>
      <w:r>
        <w:rPr>
          <w:rFonts w:hint="eastAsia" w:ascii="仿宋_GB2312" w:hAnsi="仿宋_GB2312" w:eastAsia="仿宋_GB2312" w:cs="仿宋_GB2312"/>
          <w:color w:val="auto"/>
          <w:sz w:val="32"/>
          <w:szCs w:val="32"/>
        </w:rPr>
        <w:t>2018年11月17日至23日。各学院将申报遴选导师材料整理，于11月19日报送校学位评定委员会办公室复审，包括《2018年研究生导师遴选审核一览表》、《山东中医药大学申请培养硕（博）士研究生指导教师简况表》纸质稿和电子稿，原件留学院调用备查。学校根据培养需要、导师规模和申报情况确定各学位评定分委员会拟推荐博导、硕导名额。</w:t>
      </w:r>
    </w:p>
    <w:p>
      <w:pPr>
        <w:snapToGrid w:val="0"/>
        <w:spacing w:line="600" w:lineRule="exact"/>
        <w:ind w:firstLine="639"/>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（三）分委员会评选推荐：</w:t>
      </w:r>
      <w:r>
        <w:rPr>
          <w:rFonts w:hint="eastAsia" w:ascii="仿宋_GB2312" w:hAnsi="仿宋_GB2312" w:eastAsia="仿宋_GB2312" w:cs="仿宋_GB2312"/>
          <w:color w:val="auto"/>
          <w:sz w:val="32"/>
          <w:szCs w:val="32"/>
        </w:rPr>
        <w:t>2018年11月24日至11月30</w:t>
      </w:r>
      <w:bookmarkStart w:id="0" w:name="_GoBack"/>
      <w:bookmarkEnd w:id="0"/>
      <w:r>
        <w:rPr>
          <w:rFonts w:hint="eastAsia" w:ascii="仿宋_GB2312" w:hAnsi="仿宋_GB2312" w:eastAsia="仿宋_GB2312" w:cs="仿宋_GB2312"/>
          <w:color w:val="auto"/>
          <w:sz w:val="32"/>
          <w:szCs w:val="32"/>
        </w:rPr>
        <w:t>日。各有关学院学位评定分委员会按各专业遴选导师限额审核评选后，将推荐名单、申请人填写的简况表（纸质稿、电子稿）及博士研究生指导教师申请人相关材料（要求博导申请人提供的原件）交校学位评定委员会办公室。硕导申请人提供的原件经学院审核后退还本人。</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（四）</w:t>
      </w:r>
      <w:r>
        <w:rPr>
          <w:rFonts w:hint="eastAsia" w:ascii="仿宋_GB2312" w:hAnsi="仿宋_GB2312" w:eastAsia="仿宋_GB2312" w:cs="仿宋_GB2312"/>
          <w:b/>
          <w:color w:val="auto"/>
          <w:sz w:val="32"/>
          <w:szCs w:val="32"/>
          <w:lang w:val="en-US" w:eastAsia="zh-CN"/>
        </w:rPr>
        <w:t>校外</w:t>
      </w:r>
      <w:r>
        <w:rPr>
          <w:rFonts w:hint="eastAsia" w:ascii="仿宋_GB2312" w:hAnsi="仿宋_GB2312" w:eastAsia="仿宋_GB2312" w:cs="仿宋_GB2312"/>
          <w:b/>
          <w:color w:val="auto"/>
          <w:sz w:val="32"/>
          <w:szCs w:val="32"/>
        </w:rPr>
        <w:t>评议：</w:t>
      </w:r>
      <w:r>
        <w:rPr>
          <w:rFonts w:hint="eastAsia" w:ascii="仿宋_GB2312" w:hAnsi="仿宋_GB2312" w:eastAsia="仿宋_GB2312" w:cs="仿宋_GB2312"/>
          <w:color w:val="auto"/>
          <w:sz w:val="32"/>
          <w:szCs w:val="32"/>
        </w:rPr>
        <w:t>2018年12月1日至12月15日。校学位评定委员会办公室组织校外专家通讯评议。</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（五）</w:t>
      </w:r>
      <w:r>
        <w:rPr>
          <w:rFonts w:hint="eastAsia" w:ascii="仿宋_GB2312" w:hAnsi="仿宋_GB2312" w:eastAsia="仿宋_GB2312" w:cs="仿宋_GB2312"/>
          <w:b/>
          <w:color w:val="auto"/>
          <w:sz w:val="32"/>
          <w:szCs w:val="32"/>
          <w:lang w:val="en-US" w:eastAsia="zh-CN"/>
        </w:rPr>
        <w:t>校学位评定委员会</w:t>
      </w:r>
      <w:r>
        <w:rPr>
          <w:rFonts w:hint="eastAsia" w:ascii="仿宋_GB2312" w:hAnsi="仿宋_GB2312" w:eastAsia="仿宋_GB2312" w:cs="仿宋_GB2312"/>
          <w:b/>
          <w:color w:val="auto"/>
          <w:sz w:val="32"/>
          <w:szCs w:val="32"/>
        </w:rPr>
        <w:t>终审：</w:t>
      </w:r>
      <w:r>
        <w:rPr>
          <w:rFonts w:hint="eastAsia" w:ascii="仿宋_GB2312" w:hAnsi="仿宋_GB2312" w:eastAsia="仿宋_GB2312" w:cs="仿宋_GB2312"/>
          <w:color w:val="auto"/>
          <w:sz w:val="32"/>
          <w:szCs w:val="32"/>
        </w:rPr>
        <w:t>2018年12月16日至12月20日。召开校学位评定委员会全体会议，审议并表决通过研究生指导教师人选。</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（六）公示、报批：</w:t>
      </w:r>
      <w:r>
        <w:rPr>
          <w:rFonts w:hint="eastAsia" w:ascii="仿宋_GB2312" w:hAnsi="仿宋_GB2312" w:eastAsia="仿宋_GB2312" w:cs="仿宋_GB2312"/>
          <w:color w:val="auto"/>
          <w:sz w:val="32"/>
          <w:szCs w:val="32"/>
        </w:rPr>
        <w:t>2018年12月21日至12月30日。公示研究生指导教师名单，公示无异议后报山东省人民政府学位委员会办公室审批备案。</w:t>
      </w:r>
    </w:p>
    <w:p>
      <w:pPr>
        <w:snapToGrid w:val="0"/>
        <w:spacing w:line="360" w:lineRule="auto"/>
        <w:ind w:firstLine="640"/>
        <w:rPr>
          <w:rFonts w:ascii="??" w:eastAsia="Times New Roman"/>
          <w:color w:val="auto"/>
          <w:sz w:val="28"/>
          <w:szCs w:val="28"/>
        </w:rPr>
      </w:pPr>
    </w:p>
    <w:p>
      <w:pPr>
        <w:snapToGrid w:val="0"/>
        <w:spacing w:line="360" w:lineRule="auto"/>
        <w:ind w:firstLine="640"/>
        <w:rPr>
          <w:rFonts w:ascii="??" w:eastAsia="Times New Roman"/>
          <w:color w:val="auto"/>
          <w:sz w:val="28"/>
          <w:szCs w:val="28"/>
        </w:rPr>
      </w:pP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 山东中医药大学博士、硕士学位授权点名单及专业代码</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 </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山东中医药大学研究生指导教师选聘及管理办法</w:t>
      </w:r>
      <w:r>
        <w:rPr>
          <w:rFonts w:hint="eastAsia" w:ascii="仿宋_GB2312" w:hAnsi="仿宋_GB2312" w:eastAsia="仿宋_GB2312" w:cs="仿宋_GB2312"/>
          <w:color w:val="auto"/>
          <w:sz w:val="32"/>
          <w:szCs w:val="32"/>
          <w:lang w:eastAsia="zh-CN"/>
        </w:rPr>
        <w:t>》</w:t>
      </w:r>
    </w:p>
    <w:p>
      <w:pPr>
        <w:snapToGrid w:val="0"/>
        <w:spacing w:line="600" w:lineRule="exact"/>
        <w:ind w:firstLine="643"/>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 各学科所属学位评定分委员会名单</w:t>
      </w:r>
    </w:p>
    <w:p>
      <w:pPr>
        <w:numPr>
          <w:ilvl w:val="-1"/>
          <w:numId w:val="0"/>
        </w:num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4. </w:t>
      </w:r>
      <w:r>
        <w:rPr>
          <w:rFonts w:hint="eastAsia" w:ascii="仿宋_GB2312" w:hAnsi="仿宋_GB2312" w:eastAsia="仿宋_GB2312" w:cs="仿宋_GB2312"/>
          <w:color w:val="auto"/>
          <w:sz w:val="32"/>
          <w:szCs w:val="32"/>
        </w:rPr>
        <w:t>山东中医药大学带教第二学科专业研究生导师申请表</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 山东中医药大学研究生指导教师资格审核表</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 山东中医药大学申请培养博士研究生指导教师简况表</w:t>
      </w:r>
    </w:p>
    <w:p>
      <w:pPr>
        <w:snapToGrid w:val="0"/>
        <w:spacing w:line="600" w:lineRule="exact"/>
        <w:ind w:firstLine="64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山东中医药大学申请培养硕士研究生指导教师简况表</w:t>
      </w:r>
    </w:p>
    <w:p>
      <w:pPr>
        <w:snapToGrid w:val="0"/>
        <w:spacing w:line="600" w:lineRule="exact"/>
        <w:ind w:firstLine="643"/>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8. </w:t>
      </w:r>
      <w:r>
        <w:rPr>
          <w:rFonts w:hint="eastAsia" w:ascii="仿宋_GB2312" w:hAnsi="仿宋_GB2312" w:eastAsia="仿宋_GB2312" w:cs="仿宋_GB2312"/>
          <w:color w:val="auto"/>
          <w:sz w:val="32"/>
          <w:szCs w:val="32"/>
        </w:rPr>
        <w:t>2018年研究生导师遴选审核一览表</w:t>
      </w: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p>
      <w:pPr>
        <w:snapToGrid w:val="0"/>
        <w:spacing w:line="600" w:lineRule="exact"/>
        <w:ind w:firstLine="643"/>
        <w:rPr>
          <w:rFonts w:hint="eastAsia" w:ascii="仿宋_GB2312" w:hAnsi="仿宋_GB2312" w:eastAsia="仿宋_GB2312" w:cs="仿宋_GB2312"/>
          <w:color w:val="auto"/>
          <w:sz w:val="32"/>
          <w:szCs w:val="32"/>
        </w:rPr>
      </w:pPr>
    </w:p>
    <w:tbl>
      <w:tblPr>
        <w:tblStyle w:val="4"/>
        <w:tblW w:w="88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835" w:type="dxa"/>
            <w:tcBorders>
              <w:top w:val="single" w:color="auto" w:sz="12" w:space="0"/>
              <w:left w:val="nil"/>
              <w:bottom w:val="single" w:color="auto" w:sz="12" w:space="0"/>
              <w:right w:val="nil"/>
            </w:tcBorders>
            <w:vAlign w:val="top"/>
          </w:tcPr>
          <w:p>
            <w:pPr>
              <w:spacing w:line="440" w:lineRule="exact"/>
              <w:rPr>
                <w:rFonts w:ascii="仿宋_GB2312" w:hAnsi="华文中宋"/>
                <w:bCs/>
                <w:sz w:val="28"/>
                <w:szCs w:val="28"/>
              </w:rPr>
            </w:pPr>
            <w:r>
              <w:rPr>
                <w:rFonts w:hint="eastAsia" w:ascii="仿宋_GB2312" w:hAnsi="仿宋_GB2312" w:eastAsia="仿宋_GB2312" w:cs="仿宋_GB2312"/>
                <w:bCs/>
                <w:sz w:val="28"/>
                <w:szCs w:val="28"/>
              </w:rPr>
              <w:t>山东中医药大学研究生处                   2018年</w:t>
            </w:r>
            <w:r>
              <w:rPr>
                <w:rFonts w:hint="eastAsia" w:ascii="仿宋_GB2312" w:hAnsi="仿宋_GB2312" w:eastAsia="仿宋_GB2312" w:cs="仿宋_GB2312"/>
                <w:bCs/>
                <w:sz w:val="28"/>
                <w:szCs w:val="28"/>
                <w:lang w:val="en-US" w:eastAsia="zh-CN"/>
              </w:rPr>
              <w:t>11</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6</w:t>
            </w:r>
            <w:r>
              <w:rPr>
                <w:rFonts w:hint="eastAsia" w:ascii="仿宋_GB2312" w:hAnsi="仿宋_GB2312" w:eastAsia="仿宋_GB2312" w:cs="仿宋_GB2312"/>
                <w:bCs/>
                <w:sz w:val="28"/>
                <w:szCs w:val="28"/>
              </w:rPr>
              <w:t>日印发</w:t>
            </w:r>
          </w:p>
        </w:tc>
      </w:tr>
    </w:tbl>
    <w:p>
      <w:pPr>
        <w:wordWrap w:val="0"/>
        <w:snapToGrid w:val="0"/>
        <w:spacing w:line="240" w:lineRule="atLeast"/>
        <w:jc w:val="right"/>
        <w:rPr>
          <w:color w:val="auto"/>
        </w:rPr>
      </w:pPr>
      <w:r>
        <w:rPr>
          <w:rFonts w:hint="eastAsia" w:ascii="仿宋_GB2312" w:hAnsi="仿宋_GB2312" w:eastAsia="仿宋_GB2312" w:cs="仿宋_GB2312"/>
          <w:color w:val="auto"/>
          <w:sz w:val="32"/>
          <w:szCs w:val="32"/>
        </w:rPr>
        <w:t xml:space="preserve">                  </w:t>
      </w:r>
    </w:p>
    <w:sectPr>
      <w:footerReference r:id="rId3" w:type="default"/>
      <w:pgSz w:w="11906" w:h="16838"/>
      <w:pgMar w:top="1440" w:right="1463" w:bottom="1157" w:left="1463" w:header="851" w:footer="765"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center"/>
      <w:rPr>
        <w:rFonts w:ascii="Calibri" w:hAnsi="??"/>
        <w:sz w:val="21"/>
        <w:szCs w:val="21"/>
      </w:rPr>
    </w:pPr>
    <w:r>
      <w:rPr>
        <w:sz w:val="21"/>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ordWrap w:val="0"/>
                            <w:jc w:val="center"/>
                          </w:pPr>
                          <w:r>
                            <w:fldChar w:fldCharType="begin"/>
                          </w:r>
                          <w:r>
                            <w:instrText xml:space="preserve">PAGE  \* MERGEFORMAT</w:instrText>
                          </w:r>
                          <w:r>
                            <w:fldChar w:fldCharType="separate"/>
                          </w:r>
                          <w:r>
                            <w:rPr>
                              <w:rFonts w:ascii="Calibri" w:eastAsia="Times New Roman"/>
                              <w:sz w:val="21"/>
                              <w:szCs w:val="21"/>
                            </w:rPr>
                            <w:t>1</w:t>
                          </w:r>
                          <w:r>
                            <w:rPr>
                              <w:rFonts w:ascii="Calibri" w:eastAsia="Times New Roman"/>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wordWrap w:val="0"/>
                      <w:jc w:val="center"/>
                    </w:pPr>
                    <w:r>
                      <w:fldChar w:fldCharType="begin"/>
                    </w:r>
                    <w:r>
                      <w:instrText xml:space="preserve">PAGE  \* MERGEFORMAT</w:instrText>
                    </w:r>
                    <w:r>
                      <w:fldChar w:fldCharType="separate"/>
                    </w:r>
                    <w:r>
                      <w:rPr>
                        <w:rFonts w:ascii="Calibri" w:eastAsia="Times New Roman"/>
                        <w:sz w:val="21"/>
                        <w:szCs w:val="21"/>
                      </w:rPr>
                      <w:t>1</w:t>
                    </w:r>
                    <w:r>
                      <w:rPr>
                        <w:rFonts w:ascii="Calibri" w:eastAsia="Times New Roman"/>
                        <w:sz w:val="21"/>
                        <w:szCs w:val="21"/>
                      </w:rPr>
                      <w:fldChar w:fldCharType="end"/>
                    </w:r>
                  </w:p>
                </w:txbxContent>
              </v:textbox>
            </v:shape>
          </w:pict>
        </mc:Fallback>
      </mc:AlternateContent>
    </w:r>
  </w:p>
  <w:p>
    <w:pPr>
      <w:wordWrap w:val="0"/>
      <w:rPr>
        <w:rFonts w:ascii="Calibri" w:hAnsi="??"/>
        <w:sz w:val="21"/>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2E2FF5"/>
    <w:rsid w:val="0EC000DA"/>
    <w:rsid w:val="1AEF5B87"/>
    <w:rsid w:val="1DF306CD"/>
    <w:rsid w:val="1F0A0718"/>
    <w:rsid w:val="2AA62A8A"/>
    <w:rsid w:val="2B39398E"/>
    <w:rsid w:val="2BA24714"/>
    <w:rsid w:val="30BF5260"/>
    <w:rsid w:val="35DE7998"/>
    <w:rsid w:val="3A245EA1"/>
    <w:rsid w:val="402E2FF5"/>
    <w:rsid w:val="42E82652"/>
    <w:rsid w:val="435476D2"/>
    <w:rsid w:val="49121806"/>
    <w:rsid w:val="4A1A787E"/>
    <w:rsid w:val="4D6A3606"/>
    <w:rsid w:val="506B4154"/>
    <w:rsid w:val="529C4037"/>
    <w:rsid w:val="5F5C6C75"/>
    <w:rsid w:val="63A622A3"/>
    <w:rsid w:val="6D535020"/>
    <w:rsid w:val="6E813C32"/>
    <w:rsid w:val="7C0E7CAE"/>
    <w:rsid w:val="7C853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0"/>
      <w:sz w:val="32"/>
      <w:szCs w:val="3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99"/>
    <w:rPr>
      <w:rFonts w:ascii="??" w:hAnsi="??"/>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2018-11-01T14:02:00Z</dcterms:created>
  <dc:creator>♥奋斗snow大苹果★</dc:creator>
  <cp:lastModifiedBy>天山雪莲</cp:lastModifiedBy>
  <cp:lastPrinted>2018-11-06T03:50:00Z</cp:lastPrinted>
  <dcterms:modified xsi:type="dcterms:W3CDTF">2018-11-07T01:44:14Z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